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AAB0" w14:textId="77777777" w:rsidR="004B3836" w:rsidRDefault="00000000">
      <w:pPr>
        <w:jc w:val="center"/>
        <w:rPr>
          <w:b/>
          <w:sz w:val="24"/>
          <w:szCs w:val="24"/>
        </w:rPr>
      </w:pPr>
      <w:r>
        <w:rPr>
          <w:noProof/>
        </w:rPr>
        <w:drawing>
          <wp:anchor distT="114300" distB="114300" distL="114300" distR="114300" simplePos="0" relativeHeight="251658240" behindDoc="0" locked="0" layoutInCell="1" hidden="0" allowOverlap="1" wp14:anchorId="4609F3EB" wp14:editId="06DF4AF4">
            <wp:simplePos x="0" y="0"/>
            <wp:positionH relativeFrom="column">
              <wp:posOffset>-76199</wp:posOffset>
            </wp:positionH>
            <wp:positionV relativeFrom="paragraph">
              <wp:posOffset>114300</wp:posOffset>
            </wp:positionV>
            <wp:extent cx="754680" cy="9477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4680" cy="947738"/>
                    </a:xfrm>
                    <a:prstGeom prst="rect">
                      <a:avLst/>
                    </a:prstGeom>
                    <a:ln/>
                  </pic:spPr>
                </pic:pic>
              </a:graphicData>
            </a:graphic>
          </wp:anchor>
        </w:drawing>
      </w:r>
    </w:p>
    <w:p w14:paraId="529DE080" w14:textId="77777777" w:rsidR="004B3836" w:rsidRDefault="00000000">
      <w:pPr>
        <w:ind w:left="7353"/>
        <w:rPr>
          <w:b/>
          <w:sz w:val="24"/>
          <w:szCs w:val="24"/>
        </w:rPr>
      </w:pPr>
      <w:r>
        <w:rPr>
          <w:b/>
          <w:noProof/>
          <w:sz w:val="24"/>
          <w:szCs w:val="24"/>
        </w:rPr>
        <w:drawing>
          <wp:inline distT="114300" distB="114300" distL="114300" distR="114300" wp14:anchorId="3F4B182E" wp14:editId="3EEB76A0">
            <wp:extent cx="800780" cy="576263"/>
            <wp:effectExtent l="0" t="0" r="0" b="0"/>
            <wp:docPr id="2"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6"/>
                    <a:srcRect/>
                    <a:stretch>
                      <a:fillRect/>
                    </a:stretch>
                  </pic:blipFill>
                  <pic:spPr>
                    <a:xfrm>
                      <a:off x="0" y="0"/>
                      <a:ext cx="800780" cy="576263"/>
                    </a:xfrm>
                    <a:prstGeom prst="rect">
                      <a:avLst/>
                    </a:prstGeom>
                    <a:ln/>
                  </pic:spPr>
                </pic:pic>
              </a:graphicData>
            </a:graphic>
          </wp:inline>
        </w:drawing>
      </w:r>
    </w:p>
    <w:p w14:paraId="0DBA820B" w14:textId="77777777" w:rsidR="004B3836" w:rsidRPr="003A3EC5" w:rsidRDefault="00000000">
      <w:pPr>
        <w:jc w:val="center"/>
        <w:rPr>
          <w:sz w:val="20"/>
          <w:szCs w:val="20"/>
          <w:lang w:val="en-GB"/>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3A3EC5">
        <w:rPr>
          <w:sz w:val="20"/>
          <w:szCs w:val="20"/>
          <w:lang w:val="en-GB"/>
        </w:rPr>
        <w:t>Département ESOMAS</w:t>
      </w:r>
      <w:r>
        <w:rPr>
          <w:noProof/>
        </w:rPr>
        <w:drawing>
          <wp:anchor distT="114300" distB="114300" distL="114300" distR="114300" simplePos="0" relativeHeight="251659264" behindDoc="1" locked="0" layoutInCell="1" hidden="0" allowOverlap="1" wp14:anchorId="6A32B0C3" wp14:editId="35B42479">
            <wp:simplePos x="0" y="0"/>
            <wp:positionH relativeFrom="column">
              <wp:posOffset>1509713</wp:posOffset>
            </wp:positionH>
            <wp:positionV relativeFrom="paragraph">
              <wp:posOffset>161925</wp:posOffset>
            </wp:positionV>
            <wp:extent cx="2109788" cy="56197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09788" cy="561975"/>
                    </a:xfrm>
                    <a:prstGeom prst="rect">
                      <a:avLst/>
                    </a:prstGeom>
                    <a:ln/>
                  </pic:spPr>
                </pic:pic>
              </a:graphicData>
            </a:graphic>
          </wp:anchor>
        </w:drawing>
      </w:r>
    </w:p>
    <w:p w14:paraId="471B96EB" w14:textId="77777777" w:rsidR="004B3836" w:rsidRPr="003A3EC5" w:rsidRDefault="004B3836">
      <w:pPr>
        <w:jc w:val="center"/>
        <w:rPr>
          <w:b/>
          <w:sz w:val="24"/>
          <w:szCs w:val="24"/>
          <w:lang w:val="en-GB"/>
        </w:rPr>
      </w:pPr>
    </w:p>
    <w:p w14:paraId="087994AF" w14:textId="77777777" w:rsidR="004B3836" w:rsidRPr="003A3EC5" w:rsidRDefault="004B3836">
      <w:pPr>
        <w:jc w:val="center"/>
        <w:rPr>
          <w:b/>
          <w:sz w:val="24"/>
          <w:szCs w:val="24"/>
          <w:lang w:val="en-GB"/>
        </w:rPr>
      </w:pPr>
    </w:p>
    <w:p w14:paraId="3B49B2D9" w14:textId="77777777" w:rsidR="004B3836" w:rsidRPr="003A3EC5" w:rsidRDefault="004B3836">
      <w:pPr>
        <w:rPr>
          <w:b/>
          <w:sz w:val="24"/>
          <w:szCs w:val="24"/>
          <w:lang w:val="en-GB"/>
        </w:rPr>
      </w:pPr>
    </w:p>
    <w:p w14:paraId="155F0E4B" w14:textId="77777777" w:rsidR="004B3836" w:rsidRPr="003A3EC5" w:rsidRDefault="004B3836">
      <w:pPr>
        <w:rPr>
          <w:b/>
          <w:sz w:val="24"/>
          <w:szCs w:val="24"/>
          <w:lang w:val="en-GB"/>
        </w:rPr>
      </w:pPr>
    </w:p>
    <w:p w14:paraId="7AB41674" w14:textId="77777777" w:rsidR="004B3836" w:rsidRPr="003A3EC5" w:rsidRDefault="004B3836">
      <w:pPr>
        <w:jc w:val="center"/>
        <w:rPr>
          <w:b/>
          <w:sz w:val="24"/>
          <w:szCs w:val="24"/>
          <w:lang w:val="en-GB"/>
        </w:rPr>
      </w:pPr>
    </w:p>
    <w:p w14:paraId="69CE5DB8" w14:textId="77777777" w:rsidR="004B3836" w:rsidRPr="003A3EC5" w:rsidRDefault="00000000">
      <w:pPr>
        <w:ind w:left="2160" w:firstLine="720"/>
        <w:rPr>
          <w:b/>
          <w:color w:val="0B5394"/>
          <w:sz w:val="24"/>
          <w:szCs w:val="24"/>
          <w:lang w:val="en-GB"/>
        </w:rPr>
      </w:pPr>
      <w:r w:rsidRPr="003A3EC5">
        <w:rPr>
          <w:b/>
          <w:color w:val="0B5394"/>
          <w:sz w:val="24"/>
          <w:szCs w:val="24"/>
          <w:lang w:val="en-GB"/>
        </w:rPr>
        <w:t xml:space="preserve">Colloque international </w:t>
      </w:r>
    </w:p>
    <w:p w14:paraId="2CEE462B" w14:textId="77777777" w:rsidR="004B3836" w:rsidRPr="003A3EC5" w:rsidRDefault="00000000">
      <w:pPr>
        <w:rPr>
          <w:b/>
          <w:i/>
          <w:color w:val="0B5394"/>
          <w:sz w:val="32"/>
          <w:szCs w:val="32"/>
          <w:lang w:val="en-GB"/>
        </w:rPr>
      </w:pPr>
      <w:r w:rsidRPr="003A3EC5">
        <w:rPr>
          <w:b/>
          <w:i/>
          <w:color w:val="0B5394"/>
          <w:sz w:val="32"/>
          <w:szCs w:val="32"/>
          <w:lang w:val="en-GB"/>
        </w:rPr>
        <w:t xml:space="preserve">         Métaphores, argumentation et institutions</w:t>
      </w:r>
    </w:p>
    <w:p w14:paraId="4C06AFCB" w14:textId="77777777" w:rsidR="004B3836" w:rsidRPr="003A3EC5" w:rsidRDefault="00000000">
      <w:pPr>
        <w:ind w:left="2160" w:firstLine="720"/>
        <w:rPr>
          <w:b/>
          <w:color w:val="0B5394"/>
          <w:sz w:val="24"/>
          <w:szCs w:val="24"/>
          <w:lang w:val="en-GB"/>
        </w:rPr>
      </w:pPr>
      <w:r w:rsidRPr="003A3EC5">
        <w:rPr>
          <w:b/>
          <w:color w:val="0B5394"/>
          <w:sz w:val="24"/>
          <w:szCs w:val="24"/>
          <w:lang w:val="en-GB"/>
        </w:rPr>
        <w:t xml:space="preserve">Turin - 17-18 octobre 2024 </w:t>
      </w:r>
    </w:p>
    <w:p w14:paraId="3792E639" w14:textId="77777777" w:rsidR="004B3836" w:rsidRPr="003A3EC5" w:rsidRDefault="004B3836">
      <w:pPr>
        <w:ind w:left="2160" w:firstLine="720"/>
        <w:rPr>
          <w:b/>
          <w:color w:val="0B5394"/>
          <w:sz w:val="24"/>
          <w:szCs w:val="24"/>
          <w:u w:val="single"/>
          <w:lang w:val="en-GB"/>
        </w:rPr>
      </w:pPr>
    </w:p>
    <w:p w14:paraId="1996ECA1" w14:textId="77777777" w:rsidR="004B3836" w:rsidRPr="003A3EC5" w:rsidRDefault="00000000">
      <w:pPr>
        <w:ind w:left="2160" w:firstLine="720"/>
        <w:rPr>
          <w:b/>
          <w:color w:val="0B5394"/>
          <w:sz w:val="24"/>
          <w:szCs w:val="24"/>
          <w:highlight w:val="yellow"/>
          <w:u w:val="single"/>
          <w:lang w:val="en-GB"/>
        </w:rPr>
      </w:pPr>
      <w:r w:rsidRPr="003A3EC5">
        <w:rPr>
          <w:b/>
          <w:color w:val="0B5394"/>
          <w:sz w:val="24"/>
          <w:szCs w:val="24"/>
          <w:highlight w:val="yellow"/>
          <w:u w:val="single"/>
          <w:lang w:val="en-GB"/>
        </w:rPr>
        <w:t xml:space="preserve"> Deuxième AAC</w:t>
      </w:r>
    </w:p>
    <w:p w14:paraId="4E00A0BF" w14:textId="77777777" w:rsidR="004B3836" w:rsidRPr="003A3EC5" w:rsidRDefault="004B3836">
      <w:pPr>
        <w:jc w:val="both"/>
        <w:rPr>
          <w:sz w:val="24"/>
          <w:szCs w:val="24"/>
          <w:lang w:val="en-GB"/>
        </w:rPr>
      </w:pPr>
    </w:p>
    <w:p w14:paraId="0923AB70" w14:textId="77777777" w:rsidR="004B3836" w:rsidRPr="003A3EC5" w:rsidRDefault="00000000">
      <w:pPr>
        <w:jc w:val="both"/>
        <w:rPr>
          <w:lang w:val="en-GB"/>
        </w:rPr>
      </w:pPr>
      <w:r w:rsidRPr="003A3EC5">
        <w:rPr>
          <w:lang w:val="en-GB"/>
        </w:rPr>
        <w:t xml:space="preserve">Le CIRM (Centre Interuniversitaire de Recherche sur les </w:t>
      </w:r>
      <w:proofErr w:type="spellStart"/>
      <w:r w:rsidRPr="003A3EC5">
        <w:rPr>
          <w:lang w:val="en-GB"/>
        </w:rPr>
        <w:t>Métaphores</w:t>
      </w:r>
      <w:proofErr w:type="spellEnd"/>
      <w:r w:rsidRPr="003A3EC5">
        <w:rPr>
          <w:lang w:val="en-GB"/>
        </w:rPr>
        <w:t xml:space="preserve"> - </w:t>
      </w:r>
      <w:hyperlink r:id="rId8">
        <w:r w:rsidRPr="003A3EC5">
          <w:rPr>
            <w:color w:val="1155CC"/>
            <w:u w:val="single"/>
            <w:lang w:val="en-GB"/>
          </w:rPr>
          <w:t>https://cirm.unige.it</w:t>
        </w:r>
      </w:hyperlink>
      <w:r w:rsidRPr="003A3EC5">
        <w:rPr>
          <w:lang w:val="en-GB"/>
        </w:rPr>
        <w:t>) organise son colloque annuel 2024 autour du thème de la métaphore analysée en rapport avec sa fonction argumentative dans un large spectre de contextes institutionnels. Les concepts de métaphore et argumentation, depuis toujours d’importance capitale dans l'analyse du discours institutionnel, seront étudiés sous différents aspects et perspectives épistémologiques.</w:t>
      </w:r>
    </w:p>
    <w:p w14:paraId="38749851" w14:textId="77777777" w:rsidR="004B3836" w:rsidRPr="003A3EC5" w:rsidRDefault="004B3836">
      <w:pPr>
        <w:jc w:val="both"/>
        <w:rPr>
          <w:lang w:val="en-GB"/>
        </w:rPr>
      </w:pPr>
    </w:p>
    <w:p w14:paraId="6C0430D7" w14:textId="77777777" w:rsidR="004B3836" w:rsidRPr="003A3EC5" w:rsidRDefault="00000000">
      <w:pPr>
        <w:jc w:val="both"/>
        <w:rPr>
          <w:lang w:val="en-GB"/>
        </w:rPr>
      </w:pPr>
      <w:r w:rsidRPr="003A3EC5">
        <w:rPr>
          <w:lang w:val="en-GB"/>
        </w:rPr>
        <w:t xml:space="preserve">On souhaite recevoir des communications d'ordre linguistique, discursif et rhétorico-argumentatif, et on privilégiera des thèmes d'intérêt économique, politique et social tels que l’inclusion, la durabilité, l'intelligence artificielle et l’innovation, l’immigration et le développement économique. Les contextes institutionnels considérés comprennent les institutions gouvernementales nationales, européennes et extra européennes, les organisations internationales, les institutions éducatives, sanitaires et sociales, ainsi qu’économiques et financières. </w:t>
      </w:r>
    </w:p>
    <w:p w14:paraId="77D2AB01" w14:textId="77777777" w:rsidR="004B3836" w:rsidRPr="003A3EC5" w:rsidRDefault="004B3836">
      <w:pPr>
        <w:jc w:val="both"/>
        <w:rPr>
          <w:lang w:val="en-GB"/>
        </w:rPr>
      </w:pPr>
    </w:p>
    <w:p w14:paraId="67F72BCA" w14:textId="77777777" w:rsidR="004B3836" w:rsidRDefault="00000000">
      <w:pPr>
        <w:jc w:val="both"/>
      </w:pPr>
      <w:r>
        <w:t xml:space="preserve">Le </w:t>
      </w:r>
      <w:proofErr w:type="spellStart"/>
      <w:r>
        <w:t>colloque</w:t>
      </w:r>
      <w:proofErr w:type="spellEnd"/>
      <w:r>
        <w:t xml:space="preserve"> </w:t>
      </w:r>
      <w:proofErr w:type="spellStart"/>
      <w:r>
        <w:t>vise</w:t>
      </w:r>
      <w:proofErr w:type="spellEnd"/>
      <w:r>
        <w:t xml:space="preserve"> à </w:t>
      </w:r>
      <w:proofErr w:type="spellStart"/>
      <w:r>
        <w:t>poursuivre</w:t>
      </w:r>
      <w:proofErr w:type="spellEnd"/>
      <w:r>
        <w:t xml:space="preserve"> </w:t>
      </w:r>
      <w:proofErr w:type="spellStart"/>
      <w:r>
        <w:t>les</w:t>
      </w:r>
      <w:proofErr w:type="spellEnd"/>
      <w:r>
        <w:t xml:space="preserve"> </w:t>
      </w:r>
      <w:proofErr w:type="spellStart"/>
      <w:r>
        <w:t>objectifs</w:t>
      </w:r>
      <w:proofErr w:type="spellEnd"/>
      <w:r>
        <w:t xml:space="preserve"> d’</w:t>
      </w:r>
      <w:proofErr w:type="spellStart"/>
      <w:r>
        <w:t>investigation</w:t>
      </w:r>
      <w:proofErr w:type="spellEnd"/>
      <w:r>
        <w:t xml:space="preserve"> </w:t>
      </w:r>
      <w:proofErr w:type="spellStart"/>
      <w:proofErr w:type="gramStart"/>
      <w:r>
        <w:t>suivants</w:t>
      </w:r>
      <w:proofErr w:type="spellEnd"/>
      <w:r>
        <w:t xml:space="preserve"> :</w:t>
      </w:r>
      <w:proofErr w:type="gramEnd"/>
    </w:p>
    <w:p w14:paraId="1057C9EA" w14:textId="77777777" w:rsidR="004B3836" w:rsidRPr="003A3EC5" w:rsidRDefault="00000000">
      <w:pPr>
        <w:numPr>
          <w:ilvl w:val="0"/>
          <w:numId w:val="1"/>
        </w:numPr>
        <w:jc w:val="both"/>
        <w:rPr>
          <w:lang w:val="en-GB"/>
        </w:rPr>
      </w:pPr>
      <w:r w:rsidRPr="003A3EC5">
        <w:rPr>
          <w:lang w:val="en-GB"/>
        </w:rPr>
        <w:t xml:space="preserve">explorer sur les plans théorique et épistémologique le rapport entre métaphore et argumentation dans un cadre </w:t>
      </w:r>
      <w:proofErr w:type="gramStart"/>
      <w:r w:rsidRPr="003A3EC5">
        <w:rPr>
          <w:lang w:val="en-GB"/>
        </w:rPr>
        <w:t>institutionnel;</w:t>
      </w:r>
      <w:proofErr w:type="gramEnd"/>
    </w:p>
    <w:p w14:paraId="12E9CE35" w14:textId="77777777" w:rsidR="004B3836" w:rsidRPr="003A3EC5" w:rsidRDefault="00000000">
      <w:pPr>
        <w:numPr>
          <w:ilvl w:val="0"/>
          <w:numId w:val="1"/>
        </w:numPr>
        <w:jc w:val="both"/>
        <w:rPr>
          <w:lang w:val="en-GB"/>
        </w:rPr>
      </w:pPr>
      <w:r w:rsidRPr="003A3EC5">
        <w:rPr>
          <w:lang w:val="en-GB"/>
        </w:rPr>
        <w:t xml:space="preserve">analyser les mises en discours et les restitutions traductives de la métaphore dans un contexte institutionnel </w:t>
      </w:r>
      <w:proofErr w:type="gramStart"/>
      <w:r w:rsidRPr="003A3EC5">
        <w:rPr>
          <w:lang w:val="en-GB"/>
        </w:rPr>
        <w:t>multilingue;</w:t>
      </w:r>
      <w:proofErr w:type="gramEnd"/>
    </w:p>
    <w:p w14:paraId="2E988393" w14:textId="77777777" w:rsidR="004B3836" w:rsidRPr="003A3EC5" w:rsidRDefault="00000000">
      <w:pPr>
        <w:numPr>
          <w:ilvl w:val="0"/>
          <w:numId w:val="1"/>
        </w:numPr>
        <w:jc w:val="both"/>
        <w:rPr>
          <w:lang w:val="en-GB"/>
        </w:rPr>
      </w:pPr>
      <w:r w:rsidRPr="003A3EC5">
        <w:rPr>
          <w:lang w:val="en-GB"/>
        </w:rPr>
        <w:t xml:space="preserve">étudier la mise en relation entre métaphore et </w:t>
      </w:r>
      <w:r w:rsidRPr="003A3EC5">
        <w:rPr>
          <w:i/>
          <w:lang w:val="en-GB"/>
        </w:rPr>
        <w:t xml:space="preserve">ethos </w:t>
      </w:r>
      <w:proofErr w:type="gramStart"/>
      <w:r w:rsidRPr="003A3EC5">
        <w:rPr>
          <w:lang w:val="en-GB"/>
        </w:rPr>
        <w:t>institutionnel;</w:t>
      </w:r>
      <w:proofErr w:type="gramEnd"/>
    </w:p>
    <w:p w14:paraId="2BFC5A59" w14:textId="77777777" w:rsidR="004B3836" w:rsidRDefault="00000000">
      <w:pPr>
        <w:numPr>
          <w:ilvl w:val="0"/>
          <w:numId w:val="1"/>
        </w:numPr>
        <w:jc w:val="both"/>
      </w:pPr>
      <w:proofErr w:type="spellStart"/>
      <w:r>
        <w:t>examiner</w:t>
      </w:r>
      <w:proofErr w:type="spellEnd"/>
      <w:r>
        <w:t xml:space="preserve"> </w:t>
      </w:r>
      <w:proofErr w:type="spellStart"/>
      <w:r>
        <w:t>les</w:t>
      </w:r>
      <w:proofErr w:type="spellEnd"/>
      <w:r>
        <w:t xml:space="preserve"> </w:t>
      </w:r>
      <w:proofErr w:type="spellStart"/>
      <w:r>
        <w:t>stratégies</w:t>
      </w:r>
      <w:proofErr w:type="spellEnd"/>
      <w:r>
        <w:t xml:space="preserve"> de </w:t>
      </w:r>
      <w:r>
        <w:rPr>
          <w:i/>
        </w:rPr>
        <w:t>framing</w:t>
      </w:r>
      <w:r>
        <w:t xml:space="preserve"> et </w:t>
      </w:r>
      <w:proofErr w:type="spellStart"/>
      <w:r>
        <w:rPr>
          <w:i/>
        </w:rPr>
        <w:t>reframing</w:t>
      </w:r>
      <w:proofErr w:type="spellEnd"/>
      <w:r>
        <w:t xml:space="preserve"> par le </w:t>
      </w:r>
      <w:proofErr w:type="spellStart"/>
      <w:r>
        <w:t>biais</w:t>
      </w:r>
      <w:proofErr w:type="spellEnd"/>
      <w:r>
        <w:t xml:space="preserve"> de la </w:t>
      </w:r>
      <w:proofErr w:type="spellStart"/>
      <w:r>
        <w:t>métaphore</w:t>
      </w:r>
      <w:proofErr w:type="spellEnd"/>
      <w:r>
        <w:t xml:space="preserve"> </w:t>
      </w:r>
      <w:proofErr w:type="spellStart"/>
      <w:r>
        <w:t>dans</w:t>
      </w:r>
      <w:proofErr w:type="spellEnd"/>
      <w:r>
        <w:t xml:space="preserve"> un </w:t>
      </w:r>
      <w:proofErr w:type="spellStart"/>
      <w:r>
        <w:t>cadre</w:t>
      </w:r>
      <w:proofErr w:type="spellEnd"/>
      <w:r>
        <w:t xml:space="preserve"> </w:t>
      </w:r>
      <w:proofErr w:type="spellStart"/>
      <w:r>
        <w:t>institutionnel</w:t>
      </w:r>
      <w:proofErr w:type="spellEnd"/>
      <w:r>
        <w:t>.</w:t>
      </w:r>
    </w:p>
    <w:p w14:paraId="0B22C7CD" w14:textId="77777777" w:rsidR="004B3836" w:rsidRDefault="004B3836">
      <w:pPr>
        <w:jc w:val="both"/>
      </w:pPr>
    </w:p>
    <w:p w14:paraId="5057B12E" w14:textId="77777777" w:rsidR="004B3836" w:rsidRPr="003A3EC5" w:rsidRDefault="00000000">
      <w:pPr>
        <w:jc w:val="both"/>
        <w:rPr>
          <w:lang w:val="en-GB"/>
        </w:rPr>
      </w:pPr>
      <w:r w:rsidRPr="003A3EC5">
        <w:rPr>
          <w:lang w:val="en-GB"/>
        </w:rPr>
        <w:t xml:space="preserve">Les propositions de contribution (de 250 mots avec au moins 5 références bibliographiques, l'affiliation institutionnelle et les coordonnées personnelles) peuvent être adressées à </w:t>
      </w:r>
      <w:hyperlink r:id="rId9">
        <w:r w:rsidRPr="003A3EC5">
          <w:rPr>
            <w:color w:val="1155CC"/>
            <w:u w:val="single"/>
            <w:lang w:val="en-GB"/>
          </w:rPr>
          <w:t>convegnocirm2024@gmail.com</w:t>
        </w:r>
      </w:hyperlink>
      <w:r w:rsidRPr="003A3EC5">
        <w:rPr>
          <w:lang w:val="en-GB"/>
        </w:rPr>
        <w:t xml:space="preserve">  au plus tard d’ici le </w:t>
      </w:r>
      <w:r w:rsidRPr="003A3EC5">
        <w:rPr>
          <w:highlight w:val="yellow"/>
          <w:lang w:val="en-GB"/>
        </w:rPr>
        <w:t>18 mai 2024</w:t>
      </w:r>
      <w:r w:rsidRPr="003A3EC5">
        <w:rPr>
          <w:lang w:val="en-GB"/>
        </w:rPr>
        <w:t>.</w:t>
      </w:r>
    </w:p>
    <w:p w14:paraId="4F3503E8" w14:textId="77777777" w:rsidR="004B3836" w:rsidRPr="003A3EC5" w:rsidRDefault="004B3836">
      <w:pPr>
        <w:jc w:val="both"/>
        <w:rPr>
          <w:lang w:val="en-GB"/>
        </w:rPr>
      </w:pPr>
    </w:p>
    <w:p w14:paraId="3FE3BF16" w14:textId="77777777" w:rsidR="004B3836" w:rsidRPr="003A3EC5" w:rsidRDefault="004B3836">
      <w:pPr>
        <w:jc w:val="both"/>
        <w:rPr>
          <w:b/>
          <w:lang w:val="en-GB"/>
        </w:rPr>
      </w:pPr>
    </w:p>
    <w:p w14:paraId="1F2686BC" w14:textId="77777777" w:rsidR="004B3836" w:rsidRPr="003A3EC5" w:rsidRDefault="004B3836">
      <w:pPr>
        <w:jc w:val="both"/>
        <w:rPr>
          <w:b/>
          <w:lang w:val="en-GB"/>
        </w:rPr>
      </w:pPr>
    </w:p>
    <w:p w14:paraId="240BA8AD" w14:textId="77777777" w:rsidR="004B3836" w:rsidRPr="003A3EC5" w:rsidRDefault="004B3836">
      <w:pPr>
        <w:jc w:val="both"/>
        <w:rPr>
          <w:b/>
          <w:lang w:val="en-GB"/>
        </w:rPr>
      </w:pPr>
    </w:p>
    <w:p w14:paraId="6E52A82C" w14:textId="77777777" w:rsidR="004B3836" w:rsidRPr="003A3EC5" w:rsidRDefault="00000000">
      <w:pPr>
        <w:jc w:val="both"/>
        <w:rPr>
          <w:b/>
          <w:lang w:val="en-GB"/>
        </w:rPr>
      </w:pPr>
      <w:r w:rsidRPr="003A3EC5">
        <w:rPr>
          <w:b/>
          <w:lang w:val="en-GB"/>
        </w:rPr>
        <w:t>Calendrier :</w:t>
      </w:r>
    </w:p>
    <w:p w14:paraId="740A8A14" w14:textId="77777777" w:rsidR="004B3836" w:rsidRPr="003A3EC5" w:rsidRDefault="00000000">
      <w:pPr>
        <w:jc w:val="both"/>
        <w:rPr>
          <w:lang w:val="en-GB"/>
        </w:rPr>
      </w:pPr>
      <w:r w:rsidRPr="003A3EC5">
        <w:rPr>
          <w:b/>
          <w:strike/>
          <w:lang w:val="en-GB"/>
        </w:rPr>
        <w:t>30/04/2024</w:t>
      </w:r>
      <w:r w:rsidRPr="003A3EC5">
        <w:rPr>
          <w:lang w:val="en-GB"/>
        </w:rPr>
        <w:t xml:space="preserve"> </w:t>
      </w:r>
      <w:r w:rsidRPr="003A3EC5">
        <w:rPr>
          <w:b/>
          <w:highlight w:val="yellow"/>
          <w:lang w:val="en-GB"/>
        </w:rPr>
        <w:t>18/05/</w:t>
      </w:r>
      <w:proofErr w:type="gramStart"/>
      <w:r w:rsidRPr="003A3EC5">
        <w:rPr>
          <w:b/>
          <w:highlight w:val="yellow"/>
          <w:lang w:val="en-GB"/>
        </w:rPr>
        <w:t xml:space="preserve">2024  </w:t>
      </w:r>
      <w:r w:rsidRPr="003A3EC5">
        <w:rPr>
          <w:lang w:val="en-GB"/>
        </w:rPr>
        <w:t>Nouvelle</w:t>
      </w:r>
      <w:proofErr w:type="gramEnd"/>
      <w:r w:rsidRPr="003A3EC5">
        <w:rPr>
          <w:lang w:val="en-GB"/>
        </w:rPr>
        <w:t xml:space="preserve"> date pour la</w:t>
      </w:r>
      <w:r w:rsidRPr="003A3EC5">
        <w:rPr>
          <w:b/>
          <w:lang w:val="en-GB"/>
        </w:rPr>
        <w:t xml:space="preserve"> </w:t>
      </w:r>
      <w:r w:rsidRPr="003A3EC5">
        <w:rPr>
          <w:lang w:val="en-GB"/>
        </w:rPr>
        <w:t>réception des propositions.</w:t>
      </w:r>
    </w:p>
    <w:p w14:paraId="53602942" w14:textId="77777777" w:rsidR="004B3836" w:rsidRPr="003A3EC5" w:rsidRDefault="00000000">
      <w:pPr>
        <w:jc w:val="both"/>
        <w:rPr>
          <w:lang w:val="en-GB"/>
        </w:rPr>
      </w:pPr>
      <w:r w:rsidRPr="003A3EC5">
        <w:rPr>
          <w:b/>
          <w:lang w:val="en-GB"/>
        </w:rPr>
        <w:t>31/05/2024</w:t>
      </w:r>
      <w:r w:rsidRPr="003A3EC5">
        <w:rPr>
          <w:lang w:val="en-GB"/>
        </w:rPr>
        <w:t xml:space="preserve"> Avis du Comité Scientifique CIRM.</w:t>
      </w:r>
    </w:p>
    <w:p w14:paraId="2B1BBCE4" w14:textId="77777777" w:rsidR="004B3836" w:rsidRPr="003A3EC5" w:rsidRDefault="00000000">
      <w:pPr>
        <w:jc w:val="both"/>
        <w:rPr>
          <w:lang w:val="en-GB"/>
        </w:rPr>
      </w:pPr>
      <w:r w:rsidRPr="003A3EC5">
        <w:rPr>
          <w:b/>
          <w:lang w:val="en-GB"/>
        </w:rPr>
        <w:t>30/06/2024</w:t>
      </w:r>
      <w:r w:rsidRPr="003A3EC5">
        <w:rPr>
          <w:lang w:val="en-GB"/>
        </w:rPr>
        <w:t xml:space="preserve"> Programme provisoire et ouverture des inscriptions.</w:t>
      </w:r>
    </w:p>
    <w:p w14:paraId="622A5097" w14:textId="77777777" w:rsidR="004B3836" w:rsidRPr="003A3EC5" w:rsidRDefault="00000000">
      <w:pPr>
        <w:jc w:val="both"/>
        <w:rPr>
          <w:lang w:val="en-GB"/>
        </w:rPr>
      </w:pPr>
      <w:r w:rsidRPr="003A3EC5">
        <w:rPr>
          <w:b/>
          <w:lang w:val="en-GB"/>
        </w:rPr>
        <w:t>30/09/2024</w:t>
      </w:r>
      <w:r w:rsidRPr="003A3EC5">
        <w:rPr>
          <w:lang w:val="en-GB"/>
        </w:rPr>
        <w:t xml:space="preserve"> Clôture des inscriptions et publication du programme définitif.</w:t>
      </w:r>
    </w:p>
    <w:p w14:paraId="0C62A1ED" w14:textId="77777777" w:rsidR="004B3836" w:rsidRPr="003A3EC5" w:rsidRDefault="00000000">
      <w:pPr>
        <w:jc w:val="both"/>
        <w:rPr>
          <w:lang w:val="en-GB"/>
        </w:rPr>
      </w:pPr>
      <w:r w:rsidRPr="003A3EC5">
        <w:rPr>
          <w:b/>
          <w:lang w:val="en-GB"/>
        </w:rPr>
        <w:t>17-18/10/2024</w:t>
      </w:r>
      <w:r w:rsidRPr="003A3EC5">
        <w:rPr>
          <w:lang w:val="en-GB"/>
        </w:rPr>
        <w:t xml:space="preserve"> Colloque CIRM. </w:t>
      </w:r>
    </w:p>
    <w:p w14:paraId="3EEAB83F" w14:textId="77777777" w:rsidR="004B3836" w:rsidRPr="003A3EC5" w:rsidRDefault="00000000">
      <w:pPr>
        <w:jc w:val="both"/>
        <w:rPr>
          <w:lang w:val="en-GB"/>
        </w:rPr>
      </w:pPr>
      <w:r w:rsidRPr="003A3EC5">
        <w:rPr>
          <w:b/>
          <w:lang w:val="en-GB"/>
        </w:rPr>
        <w:t>31/12/2024</w:t>
      </w:r>
      <w:r w:rsidRPr="003A3EC5">
        <w:rPr>
          <w:lang w:val="en-GB"/>
        </w:rPr>
        <w:t xml:space="preserve"> Remise des textes pour la publication.</w:t>
      </w:r>
    </w:p>
    <w:p w14:paraId="4DAB16BD" w14:textId="77777777" w:rsidR="004B3836" w:rsidRPr="003A3EC5" w:rsidRDefault="004B3836">
      <w:pPr>
        <w:jc w:val="both"/>
        <w:rPr>
          <w:lang w:val="en-GB"/>
        </w:rPr>
      </w:pPr>
    </w:p>
    <w:p w14:paraId="37941FEF" w14:textId="77777777" w:rsidR="004B3836" w:rsidRPr="003A3EC5" w:rsidRDefault="00000000">
      <w:pPr>
        <w:jc w:val="both"/>
        <w:rPr>
          <w:lang w:val="en-GB"/>
        </w:rPr>
      </w:pPr>
      <w:r w:rsidRPr="003A3EC5">
        <w:rPr>
          <w:lang w:val="en-GB"/>
        </w:rPr>
        <w:t>Les Actes du colloque seront soumis à la procédure de peer review et publiés dans la collection “I Quaderni del CIRM” (Tab edizioni) courant 2025.</w:t>
      </w:r>
    </w:p>
    <w:p w14:paraId="4899F468" w14:textId="77777777" w:rsidR="004B3836" w:rsidRPr="003A3EC5" w:rsidRDefault="004B3836">
      <w:pPr>
        <w:jc w:val="both"/>
        <w:rPr>
          <w:lang w:val="en-GB"/>
        </w:rPr>
      </w:pPr>
    </w:p>
    <w:p w14:paraId="554218CA" w14:textId="77777777" w:rsidR="004B3836" w:rsidRDefault="00000000">
      <w:pPr>
        <w:jc w:val="both"/>
      </w:pPr>
      <w:r>
        <w:t xml:space="preserve">Le </w:t>
      </w:r>
      <w:proofErr w:type="spellStart"/>
      <w:r>
        <w:t>colloque</w:t>
      </w:r>
      <w:proofErr w:type="spellEnd"/>
      <w:r>
        <w:t xml:space="preserve"> sera en </w:t>
      </w:r>
      <w:proofErr w:type="spellStart"/>
      <w:r>
        <w:t>modalité</w:t>
      </w:r>
      <w:proofErr w:type="spellEnd"/>
      <w:r>
        <w:t xml:space="preserve"> </w:t>
      </w:r>
      <w:proofErr w:type="spellStart"/>
      <w:r>
        <w:t>hybride</w:t>
      </w:r>
      <w:proofErr w:type="spellEnd"/>
      <w:r>
        <w:t xml:space="preserve">. En </w:t>
      </w:r>
      <w:proofErr w:type="spellStart"/>
      <w:r>
        <w:t>présence</w:t>
      </w:r>
      <w:proofErr w:type="spellEnd"/>
      <w:r>
        <w:t xml:space="preserve"> </w:t>
      </w:r>
      <w:proofErr w:type="spellStart"/>
      <w:r>
        <w:t>auprès</w:t>
      </w:r>
      <w:proofErr w:type="spellEnd"/>
      <w:r>
        <w:t xml:space="preserve"> </w:t>
      </w:r>
      <w:proofErr w:type="spellStart"/>
      <w:r>
        <w:t>du</w:t>
      </w:r>
      <w:proofErr w:type="spellEnd"/>
      <w:r>
        <w:t xml:space="preserve"> </w:t>
      </w:r>
      <w:proofErr w:type="spellStart"/>
      <w:r>
        <w:t>département</w:t>
      </w:r>
      <w:proofErr w:type="spellEnd"/>
      <w:r>
        <w:t xml:space="preserve"> de Sciences </w:t>
      </w:r>
      <w:proofErr w:type="spellStart"/>
      <w:r>
        <w:t>économico-sociales</w:t>
      </w:r>
      <w:proofErr w:type="spellEnd"/>
      <w:r>
        <w:t xml:space="preserve"> et </w:t>
      </w:r>
      <w:proofErr w:type="spellStart"/>
      <w:r>
        <w:t>mathématico-statistiques</w:t>
      </w:r>
      <w:proofErr w:type="spellEnd"/>
      <w:r>
        <w:t xml:space="preserve"> (ESOMAS), </w:t>
      </w:r>
      <w:proofErr w:type="spellStart"/>
      <w:r>
        <w:t>au</w:t>
      </w:r>
      <w:proofErr w:type="spellEnd"/>
      <w:r>
        <w:t xml:space="preserve"> 218/bis </w:t>
      </w:r>
      <w:r>
        <w:rPr>
          <w:i/>
        </w:rPr>
        <w:t>Corso Unione Sovietica</w:t>
      </w:r>
      <w:r>
        <w:t>, Turin.</w:t>
      </w:r>
    </w:p>
    <w:p w14:paraId="63BDE382" w14:textId="77777777" w:rsidR="004B3836" w:rsidRDefault="004B3836">
      <w:pPr>
        <w:jc w:val="both"/>
      </w:pPr>
    </w:p>
    <w:p w14:paraId="06CDE22C" w14:textId="77777777" w:rsidR="004B3836" w:rsidRDefault="004B3836">
      <w:pPr>
        <w:jc w:val="both"/>
      </w:pPr>
    </w:p>
    <w:p w14:paraId="236A73B3" w14:textId="77777777" w:rsidR="004B3836" w:rsidRDefault="00000000">
      <w:pPr>
        <w:jc w:val="both"/>
      </w:pPr>
      <w:proofErr w:type="spellStart"/>
      <w:r>
        <w:t>Comité</w:t>
      </w:r>
      <w:proofErr w:type="spellEnd"/>
      <w:r>
        <w:t xml:space="preserve"> </w:t>
      </w:r>
      <w:proofErr w:type="gramStart"/>
      <w:r>
        <w:t>d’</w:t>
      </w:r>
      <w:proofErr w:type="spellStart"/>
      <w:r>
        <w:t>organisation</w:t>
      </w:r>
      <w:proofErr w:type="spellEnd"/>
      <w:r>
        <w:t xml:space="preserve"> :</w:t>
      </w:r>
      <w:proofErr w:type="gramEnd"/>
      <w:r>
        <w:t xml:space="preserve"> </w:t>
      </w:r>
    </w:p>
    <w:p w14:paraId="45E558F8" w14:textId="77777777" w:rsidR="004B3836" w:rsidRDefault="00000000">
      <w:pPr>
        <w:jc w:val="both"/>
      </w:pPr>
      <w:r>
        <w:t>Cecilia Boggio (</w:t>
      </w:r>
      <w:hyperlink r:id="rId10">
        <w:r>
          <w:rPr>
            <w:color w:val="1155CC"/>
            <w:u w:val="single"/>
          </w:rPr>
          <w:t>cecilia.boggio@unito.it</w:t>
        </w:r>
      </w:hyperlink>
      <w:r>
        <w:t>)</w:t>
      </w:r>
    </w:p>
    <w:p w14:paraId="0A92EBC0" w14:textId="77777777" w:rsidR="004B3836" w:rsidRDefault="00000000">
      <w:pPr>
        <w:jc w:val="both"/>
      </w:pPr>
      <w:r>
        <w:t>Ilaria Cennamo (</w:t>
      </w:r>
      <w:hyperlink r:id="rId11">
        <w:r>
          <w:rPr>
            <w:color w:val="1155CC"/>
            <w:u w:val="single"/>
          </w:rPr>
          <w:t>ilaria.cennamo@unito.it</w:t>
        </w:r>
      </w:hyperlink>
      <w:r>
        <w:t>)</w:t>
      </w:r>
    </w:p>
    <w:p w14:paraId="416AED6E" w14:textId="77777777" w:rsidR="004B3836" w:rsidRDefault="00000000">
      <w:pPr>
        <w:jc w:val="both"/>
      </w:pPr>
      <w:r>
        <w:t>Ilaria Parini (</w:t>
      </w:r>
      <w:hyperlink r:id="rId12">
        <w:r>
          <w:rPr>
            <w:color w:val="1155CC"/>
            <w:u w:val="single"/>
          </w:rPr>
          <w:t>ilaria.parini@unito.it</w:t>
        </w:r>
      </w:hyperlink>
      <w:r>
        <w:t>)</w:t>
      </w:r>
    </w:p>
    <w:p w14:paraId="3E237625" w14:textId="77777777" w:rsidR="004B3836" w:rsidRDefault="004B3836">
      <w:pPr>
        <w:jc w:val="both"/>
      </w:pPr>
    </w:p>
    <w:p w14:paraId="71783378" w14:textId="77777777" w:rsidR="004B3836" w:rsidRDefault="00000000">
      <w:pPr>
        <w:jc w:val="both"/>
      </w:pPr>
      <w:proofErr w:type="spellStart"/>
      <w:r>
        <w:t>Comité</w:t>
      </w:r>
      <w:proofErr w:type="spellEnd"/>
      <w:r>
        <w:t xml:space="preserve"> </w:t>
      </w:r>
      <w:proofErr w:type="spellStart"/>
      <w:proofErr w:type="gramStart"/>
      <w:r>
        <w:t>scientifique</w:t>
      </w:r>
      <w:proofErr w:type="spellEnd"/>
      <w:r>
        <w:t xml:space="preserve"> :</w:t>
      </w:r>
      <w:proofErr w:type="gramEnd"/>
    </w:p>
    <w:p w14:paraId="2B5B6E1E" w14:textId="77777777" w:rsidR="004B3836" w:rsidRDefault="00000000">
      <w:r>
        <w:t>Michelangelo Conoscenti (Università di Torino)</w:t>
      </w:r>
    </w:p>
    <w:p w14:paraId="6D9C418C" w14:textId="77777777" w:rsidR="004B3836" w:rsidRDefault="00000000">
      <w:pPr>
        <w:jc w:val="both"/>
      </w:pPr>
      <w:r>
        <w:t>Annamaria Contini (Università di Modena e Reggio Emilia)</w:t>
      </w:r>
    </w:p>
    <w:p w14:paraId="1E8B9119" w14:textId="77777777" w:rsidR="004B3836" w:rsidRDefault="00000000">
      <w:pPr>
        <w:jc w:val="both"/>
      </w:pPr>
      <w:r>
        <w:t xml:space="preserve">Ruggero </w:t>
      </w:r>
      <w:proofErr w:type="spellStart"/>
      <w:r>
        <w:t>Druetta</w:t>
      </w:r>
      <w:proofErr w:type="spellEnd"/>
      <w:r>
        <w:t xml:space="preserve"> (Università di Torino)</w:t>
      </w:r>
    </w:p>
    <w:p w14:paraId="6B4A1BA9" w14:textId="77777777" w:rsidR="004B3836" w:rsidRDefault="00000000">
      <w:pPr>
        <w:jc w:val="both"/>
      </w:pPr>
      <w:r>
        <w:t>Elisabetta Gola (Università di Cagliari)</w:t>
      </w:r>
    </w:p>
    <w:p w14:paraId="15140959" w14:textId="77777777" w:rsidR="004B3836" w:rsidRDefault="00000000">
      <w:pPr>
        <w:jc w:val="both"/>
      </w:pPr>
      <w:r>
        <w:t>Adriana Orlandi (Università di Modena e Reggio Emilia)</w:t>
      </w:r>
    </w:p>
    <w:p w14:paraId="3CB764FD" w14:textId="77777777" w:rsidR="004B3836" w:rsidRDefault="00000000">
      <w:pPr>
        <w:jc w:val="both"/>
      </w:pPr>
      <w:r>
        <w:t xml:space="preserve">Paola </w:t>
      </w:r>
      <w:proofErr w:type="spellStart"/>
      <w:r>
        <w:t>Paissa</w:t>
      </w:r>
      <w:proofErr w:type="spellEnd"/>
      <w:r>
        <w:t xml:space="preserve"> (Università di Torino)</w:t>
      </w:r>
    </w:p>
    <w:p w14:paraId="62AA0697" w14:textId="77777777" w:rsidR="004B3836" w:rsidRDefault="00000000">
      <w:pPr>
        <w:jc w:val="both"/>
      </w:pPr>
      <w:r>
        <w:t>Ilaria Rizzato (Università di Genova)</w:t>
      </w:r>
    </w:p>
    <w:p w14:paraId="2FCBB00A" w14:textId="77777777" w:rsidR="004B3836" w:rsidRDefault="00000000">
      <w:pPr>
        <w:jc w:val="both"/>
      </w:pPr>
      <w:r>
        <w:t>Micaela Rossi (Università di Genova)</w:t>
      </w:r>
    </w:p>
    <w:p w14:paraId="342D39AA" w14:textId="77777777" w:rsidR="004B3836" w:rsidRDefault="00000000">
      <w:pPr>
        <w:jc w:val="both"/>
      </w:pPr>
      <w:r>
        <w:t>Daniela Francesca Virdis (Università di Cagliari)</w:t>
      </w:r>
    </w:p>
    <w:sectPr w:rsidR="004B38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E136B"/>
    <w:multiLevelType w:val="multilevel"/>
    <w:tmpl w:val="4992B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830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36"/>
    <w:rsid w:val="003A3EC5"/>
    <w:rsid w:val="004B3836"/>
    <w:rsid w:val="00C17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8473"/>
  <w15:docId w15:val="{7D889615-1487-4976-BA20-F49DC2E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irm.unig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laria.parini@uni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ilaria.cennamo@unito.it" TargetMode="External"/><Relationship Id="rId5" Type="http://schemas.openxmlformats.org/officeDocument/2006/relationships/image" Target="media/image1.png"/><Relationship Id="rId10" Type="http://schemas.openxmlformats.org/officeDocument/2006/relationships/hyperlink" Target="mailto:cecilia.boggio@unito.it" TargetMode="External"/><Relationship Id="rId4" Type="http://schemas.openxmlformats.org/officeDocument/2006/relationships/webSettings" Target="webSettings.xml"/><Relationship Id="rId9" Type="http://schemas.openxmlformats.org/officeDocument/2006/relationships/hyperlink" Target="mailto:convegnocirm202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Parini</dc:creator>
  <cp:lastModifiedBy>Author</cp:lastModifiedBy>
  <cp:revision>2</cp:revision>
  <dcterms:created xsi:type="dcterms:W3CDTF">2024-05-03T13:53:00Z</dcterms:created>
  <dcterms:modified xsi:type="dcterms:W3CDTF">2024-05-03T13:53:00Z</dcterms:modified>
</cp:coreProperties>
</file>